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68E4" w:rsidRPr="00EA68E4" w:rsidRDefault="00EA68E4" w:rsidP="00EA68E4">
      <w:pPr>
        <w:shd w:val="clear" w:color="auto" w:fill="FFFFFF"/>
        <w:spacing w:after="0" w:line="240" w:lineRule="auto"/>
        <w:outlineLvl w:val="0"/>
        <w:rPr>
          <w:rFonts w:ascii="Arial" w:eastAsia="Times New Roman" w:hAnsi="Arial" w:cs="Arial"/>
          <w:noProof/>
          <w:color w:val="111111"/>
          <w:spacing w:val="-15"/>
          <w:kern w:val="36"/>
          <w:sz w:val="43"/>
          <w:szCs w:val="43"/>
        </w:rPr>
      </w:pPr>
      <w:r w:rsidRPr="00EA68E4">
        <w:rPr>
          <w:rFonts w:ascii="Arial" w:eastAsia="Times New Roman" w:hAnsi="Arial" w:cs="Arial"/>
          <w:noProof/>
          <w:color w:val="111111"/>
          <w:spacing w:val="-15"/>
          <w:kern w:val="36"/>
          <w:sz w:val="43"/>
          <w:szCs w:val="43"/>
        </w:rPr>
        <w:t>Study: Using isosmolar contrast agent during angioplasty reduces risk of renal and cardiac events</w:t>
      </w:r>
    </w:p>
    <w:p w:rsidR="00EA68E4" w:rsidRPr="00EA68E4" w:rsidRDefault="00EA68E4" w:rsidP="00EA68E4">
      <w:pPr>
        <w:shd w:val="clear" w:color="auto" w:fill="FFFFFF"/>
        <w:spacing w:after="0" w:line="240" w:lineRule="auto"/>
        <w:rPr>
          <w:rFonts w:ascii="Arial" w:eastAsia="Times New Roman" w:hAnsi="Arial" w:cs="Arial"/>
          <w:noProof/>
          <w:color w:val="777777"/>
        </w:rPr>
      </w:pPr>
      <w:r w:rsidRPr="00EA68E4">
        <w:rPr>
          <w:rFonts w:ascii="Arial" w:eastAsia="Times New Roman" w:hAnsi="Arial" w:cs="Arial"/>
          <w:noProof/>
          <w:color w:val="777777"/>
        </w:rPr>
        <w:t>Last updated: Thursday 21 May 2015 at 7am PST</w:t>
      </w:r>
    </w:p>
    <w:p w:rsidR="00EA68E4" w:rsidRPr="00EA68E4" w:rsidRDefault="00EA68E4" w:rsidP="00EA68E4">
      <w:pPr>
        <w:shd w:val="clear" w:color="auto" w:fill="FFFFFF"/>
        <w:spacing w:after="0" w:line="240" w:lineRule="auto"/>
        <w:rPr>
          <w:rFonts w:ascii="Arial" w:eastAsia="Times New Roman" w:hAnsi="Arial" w:cs="Arial"/>
          <w:noProof/>
          <w:color w:val="777777"/>
        </w:rPr>
      </w:pPr>
    </w:p>
    <w:p w:rsidR="00EA68E4" w:rsidRPr="00EA68E4" w:rsidRDefault="00EA68E4" w:rsidP="00EA68E4">
      <w:pPr>
        <w:shd w:val="clear" w:color="auto" w:fill="FFFFFF"/>
        <w:spacing w:before="120" w:after="240" w:line="306" w:lineRule="atLeast"/>
        <w:rPr>
          <w:rFonts w:ascii="Arial" w:eastAsia="Times New Roman" w:hAnsi="Arial" w:cs="Arial"/>
          <w:noProof/>
          <w:color w:val="111111"/>
          <w:sz w:val="20"/>
          <w:szCs w:val="20"/>
        </w:rPr>
      </w:pPr>
      <w:r w:rsidRPr="00EA68E4">
        <w:rPr>
          <w:rFonts w:ascii="Arial" w:eastAsia="Times New Roman" w:hAnsi="Arial" w:cs="Arial"/>
          <w:noProof/>
          <w:color w:val="111111"/>
          <w:sz w:val="20"/>
          <w:szCs w:val="20"/>
        </w:rPr>
        <w:t>Significantly fewer renal and cardiac events are associated with angioplasty procedures using isosmolar contrast medium (IOCM) agent Visipaque™ (iodixanol) than those using low-osmolar contrast media (LOCM), demonstrate data from abstracts presented at the EuroPCR Congress 2015 in Paris.</w:t>
      </w:r>
    </w:p>
    <w:p w:rsidR="00EA68E4" w:rsidRPr="00EA68E4" w:rsidRDefault="00EA68E4" w:rsidP="00EA68E4">
      <w:pPr>
        <w:shd w:val="clear" w:color="auto" w:fill="FFFFFF"/>
        <w:spacing w:before="120" w:after="240" w:line="306" w:lineRule="atLeast"/>
        <w:rPr>
          <w:rFonts w:ascii="Arial" w:eastAsia="Times New Roman" w:hAnsi="Arial" w:cs="Arial"/>
          <w:noProof/>
          <w:color w:val="111111"/>
          <w:sz w:val="20"/>
          <w:szCs w:val="20"/>
        </w:rPr>
      </w:pPr>
      <w:r w:rsidRPr="00EA68E4">
        <w:rPr>
          <w:rFonts w:ascii="Arial" w:eastAsia="Times New Roman" w:hAnsi="Arial" w:cs="Arial"/>
          <w:noProof/>
          <w:color w:val="111111"/>
          <w:sz w:val="20"/>
          <w:szCs w:val="20"/>
        </w:rPr>
        <w:t>The abstracts are based on a study that analyzed data from 334,001 angioplasty procedures from the Premier hospital database in the USA and was funded by GE Healthcare. The results showed 10.5% fewer major adverse renal and cardiac events (MARCE) when Visipaque was used compared to LOCM (p&lt;0.01). Those hospitals that only used IOCM or LOCM observed an even greater benefit with 26.7% fewer MARCE events in the group receiving IOCM compared to LOCM. Visipaque was more frequently used in angioplasty procedures amongst the elderly and more critical patients as measured by the Charlson Comorbidity Index.</w:t>
      </w:r>
    </w:p>
    <w:p w:rsidR="00EA68E4" w:rsidRPr="00EA68E4" w:rsidRDefault="00EA68E4" w:rsidP="00EA68E4">
      <w:pPr>
        <w:shd w:val="clear" w:color="auto" w:fill="FFFFFF"/>
        <w:spacing w:before="120" w:after="240" w:line="306" w:lineRule="atLeast"/>
        <w:rPr>
          <w:rFonts w:ascii="Arial" w:eastAsia="Times New Roman" w:hAnsi="Arial" w:cs="Arial"/>
          <w:noProof/>
          <w:color w:val="111111"/>
          <w:sz w:val="20"/>
          <w:szCs w:val="20"/>
        </w:rPr>
      </w:pPr>
      <w:r w:rsidRPr="00EA68E4">
        <w:rPr>
          <w:rFonts w:ascii="Arial" w:eastAsia="Times New Roman" w:hAnsi="Arial" w:cs="Arial"/>
          <w:noProof/>
          <w:color w:val="111111"/>
          <w:sz w:val="20"/>
          <w:szCs w:val="20"/>
        </w:rPr>
        <w:t>"The results of this study are highly encouraging and support the use of isosmolar contrast media in high-risk percutaneous coronary intervention. These data suggest that prior studies with signal of reduced risk of contrast-induced acute kidney injury with Visipaque do indeed translate into a reduction in clinically meaningful major adverse cardiac and renal events." Dr Peter McCullough, Vice Chief of Medicine at Baylor University Medical Center, Dallas.</w:t>
      </w:r>
    </w:p>
    <w:p w:rsidR="00EA68E4" w:rsidRPr="00EA68E4" w:rsidRDefault="00EA68E4" w:rsidP="00EA68E4">
      <w:pPr>
        <w:shd w:val="clear" w:color="auto" w:fill="FFFFFF"/>
        <w:spacing w:after="0" w:line="306" w:lineRule="atLeast"/>
        <w:rPr>
          <w:rFonts w:ascii="Arial" w:eastAsia="Times New Roman" w:hAnsi="Arial" w:cs="Arial"/>
          <w:noProof/>
          <w:color w:val="111111"/>
          <w:sz w:val="20"/>
          <w:szCs w:val="20"/>
        </w:rPr>
      </w:pPr>
      <w:r w:rsidRPr="00EA68E4">
        <w:rPr>
          <w:rFonts w:ascii="Arial" w:eastAsia="Times New Roman" w:hAnsi="Arial" w:cs="Arial"/>
          <w:b/>
          <w:bCs/>
          <w:noProof/>
          <w:color w:val="111111"/>
          <w:sz w:val="20"/>
        </w:rPr>
        <w:t>About the Study</w:t>
      </w:r>
    </w:p>
    <w:p w:rsidR="00EA68E4" w:rsidRPr="00EA68E4" w:rsidRDefault="00EA68E4" w:rsidP="00EA68E4">
      <w:pPr>
        <w:shd w:val="clear" w:color="auto" w:fill="FFFFFF"/>
        <w:spacing w:before="120" w:after="240" w:line="306" w:lineRule="atLeast"/>
        <w:rPr>
          <w:rFonts w:ascii="Arial" w:eastAsia="Times New Roman" w:hAnsi="Arial" w:cs="Arial"/>
          <w:noProof/>
          <w:color w:val="111111"/>
          <w:sz w:val="20"/>
          <w:szCs w:val="20"/>
        </w:rPr>
      </w:pPr>
      <w:r w:rsidRPr="00EA68E4">
        <w:rPr>
          <w:rFonts w:ascii="Arial" w:eastAsia="Times New Roman" w:hAnsi="Arial" w:cs="Arial"/>
          <w:noProof/>
          <w:color w:val="111111"/>
          <w:sz w:val="20"/>
          <w:szCs w:val="20"/>
        </w:rPr>
        <w:t>This extensive retrospective study, based on patient billing, hospital cost and coding history data collected between January 2008 and September 2013, evaluated 334,001 angioplasty procedures. IOCM was used in 30.8% of cases and the angioplasty procedures that used Visipaque were in older patients (66.8 years versus 63.8, p&lt;0.01) and sicker patients based on the Charlson Comorbidity Index (4.0 versus 3.4, p&lt;0.01). IOCM was also used in more emergency procedures and with more patients who were classified as major or extreme on the 3M™ APR-DRG Mortality and Severity Indexes than LOCM.</w:t>
      </w:r>
    </w:p>
    <w:p w:rsidR="00EA68E4" w:rsidRPr="00EA68E4" w:rsidRDefault="00EA68E4" w:rsidP="00EA68E4">
      <w:pPr>
        <w:shd w:val="clear" w:color="auto" w:fill="FFFFFF"/>
        <w:spacing w:before="120" w:after="240" w:line="306" w:lineRule="atLeast"/>
        <w:rPr>
          <w:rFonts w:ascii="Arial" w:eastAsia="Times New Roman" w:hAnsi="Arial" w:cs="Arial"/>
          <w:noProof/>
          <w:color w:val="111111"/>
          <w:sz w:val="20"/>
          <w:szCs w:val="20"/>
        </w:rPr>
      </w:pPr>
      <w:r w:rsidRPr="00EA68E4">
        <w:rPr>
          <w:rFonts w:ascii="Arial" w:eastAsia="Times New Roman" w:hAnsi="Arial" w:cs="Arial"/>
          <w:noProof/>
          <w:color w:val="111111"/>
          <w:sz w:val="20"/>
          <w:szCs w:val="20"/>
        </w:rPr>
        <w:t>After controlling for patient demographics, comorbid conditions, year, hospital characteristics and variations using the hospital fixed effect specification method, the results from the study found:</w:t>
      </w:r>
    </w:p>
    <w:p w:rsidR="00EA68E4" w:rsidRPr="00EA68E4" w:rsidRDefault="00EA68E4" w:rsidP="00EA68E4">
      <w:pPr>
        <w:numPr>
          <w:ilvl w:val="0"/>
          <w:numId w:val="1"/>
        </w:numPr>
        <w:shd w:val="clear" w:color="auto" w:fill="FFFFFF"/>
        <w:spacing w:after="150" w:line="324" w:lineRule="atLeast"/>
        <w:ind w:left="270"/>
        <w:rPr>
          <w:rFonts w:ascii="Arial" w:eastAsia="Times New Roman" w:hAnsi="Arial" w:cs="Arial"/>
          <w:noProof/>
          <w:color w:val="111111"/>
          <w:sz w:val="20"/>
          <w:szCs w:val="20"/>
        </w:rPr>
      </w:pPr>
      <w:r w:rsidRPr="00EA68E4">
        <w:rPr>
          <w:rFonts w:ascii="Arial" w:eastAsia="Times New Roman" w:hAnsi="Arial" w:cs="Arial"/>
          <w:noProof/>
          <w:color w:val="111111"/>
          <w:sz w:val="20"/>
          <w:szCs w:val="20"/>
        </w:rPr>
        <w:t>10.5% fewer MARCE events were observed with use of IOCM compared to LOCM.</w:t>
      </w:r>
    </w:p>
    <w:p w:rsidR="00EA68E4" w:rsidRPr="00EA68E4" w:rsidRDefault="00EA68E4" w:rsidP="00EA68E4">
      <w:pPr>
        <w:numPr>
          <w:ilvl w:val="0"/>
          <w:numId w:val="1"/>
        </w:numPr>
        <w:shd w:val="clear" w:color="auto" w:fill="FFFFFF"/>
        <w:spacing w:after="150" w:line="324" w:lineRule="atLeast"/>
        <w:ind w:left="270"/>
        <w:rPr>
          <w:rFonts w:ascii="Arial" w:eastAsia="Times New Roman" w:hAnsi="Arial" w:cs="Arial"/>
          <w:noProof/>
          <w:color w:val="111111"/>
          <w:sz w:val="20"/>
          <w:szCs w:val="20"/>
        </w:rPr>
      </w:pPr>
      <w:r w:rsidRPr="00EA68E4">
        <w:rPr>
          <w:rFonts w:ascii="Arial" w:eastAsia="Times New Roman" w:hAnsi="Arial" w:cs="Arial"/>
          <w:noProof/>
          <w:color w:val="111111"/>
          <w:sz w:val="20"/>
          <w:szCs w:val="20"/>
        </w:rPr>
        <w:t>In hospitals using solely IOCM or LOCM, 26.7% fewer MARCE events were observed with use of IOCM compared to LOCM.</w:t>
      </w:r>
    </w:p>
    <w:p w:rsidR="00EA68E4" w:rsidRPr="00EA68E4" w:rsidRDefault="00EA68E4" w:rsidP="00EA68E4">
      <w:pPr>
        <w:numPr>
          <w:ilvl w:val="0"/>
          <w:numId w:val="1"/>
        </w:numPr>
        <w:shd w:val="clear" w:color="auto" w:fill="FFFFFF"/>
        <w:spacing w:after="150" w:line="324" w:lineRule="atLeast"/>
        <w:ind w:left="270"/>
        <w:rPr>
          <w:rFonts w:ascii="Arial" w:eastAsia="Times New Roman" w:hAnsi="Arial" w:cs="Arial"/>
          <w:noProof/>
          <w:color w:val="111111"/>
          <w:sz w:val="20"/>
          <w:szCs w:val="20"/>
        </w:rPr>
      </w:pPr>
      <w:r w:rsidRPr="00EA68E4">
        <w:rPr>
          <w:rFonts w:ascii="Arial" w:eastAsia="Times New Roman" w:hAnsi="Arial" w:cs="Arial"/>
          <w:noProof/>
          <w:color w:val="111111"/>
          <w:sz w:val="20"/>
          <w:szCs w:val="20"/>
        </w:rPr>
        <w:t>2.7% fewer renal failure events were observed with use of IOCM compared to LOCM</w:t>
      </w:r>
    </w:p>
    <w:p w:rsidR="00EA68E4" w:rsidRPr="00EA68E4" w:rsidRDefault="00EA68E4" w:rsidP="00EA68E4">
      <w:pPr>
        <w:numPr>
          <w:ilvl w:val="0"/>
          <w:numId w:val="1"/>
        </w:numPr>
        <w:shd w:val="clear" w:color="auto" w:fill="FFFFFF"/>
        <w:spacing w:after="150" w:line="324" w:lineRule="atLeast"/>
        <w:ind w:left="270"/>
        <w:rPr>
          <w:rFonts w:ascii="Arial" w:eastAsia="Times New Roman" w:hAnsi="Arial" w:cs="Arial"/>
          <w:noProof/>
          <w:color w:val="111111"/>
          <w:sz w:val="20"/>
          <w:szCs w:val="20"/>
        </w:rPr>
      </w:pPr>
      <w:r w:rsidRPr="00EA68E4">
        <w:rPr>
          <w:rFonts w:ascii="Arial" w:eastAsia="Times New Roman" w:hAnsi="Arial" w:cs="Arial"/>
          <w:noProof/>
          <w:color w:val="111111"/>
          <w:sz w:val="20"/>
          <w:szCs w:val="20"/>
        </w:rPr>
        <w:t>0.6% fewer kidney injury events were observed with use of IOCM compared to LOCM</w:t>
      </w:r>
    </w:p>
    <w:p w:rsidR="00EA68E4" w:rsidRPr="00EA68E4" w:rsidRDefault="00EA68E4" w:rsidP="00EA68E4">
      <w:pPr>
        <w:shd w:val="clear" w:color="auto" w:fill="FFFFFF"/>
        <w:spacing w:before="120" w:after="240" w:line="306" w:lineRule="atLeast"/>
        <w:rPr>
          <w:rFonts w:ascii="Arial" w:eastAsia="Times New Roman" w:hAnsi="Arial" w:cs="Arial"/>
          <w:noProof/>
          <w:color w:val="111111"/>
          <w:sz w:val="20"/>
          <w:szCs w:val="20"/>
        </w:rPr>
      </w:pPr>
      <w:r w:rsidRPr="00EA68E4">
        <w:rPr>
          <w:rFonts w:ascii="Arial" w:eastAsia="Times New Roman" w:hAnsi="Arial" w:cs="Arial"/>
          <w:noProof/>
          <w:color w:val="111111"/>
          <w:sz w:val="20"/>
          <w:szCs w:val="20"/>
        </w:rPr>
        <w:lastRenderedPageBreak/>
        <w:t>"These data are promising and indicate that the use of Visipaque™ may result in fewer complications associated with angioplasty, allowing physicians to perform these lifesaving procedures in patients who are at risk of complications" said Jan Makela, General Manager, Core Imaging, GE Healthcare Life Sciences.</w:t>
      </w:r>
    </w:p>
    <w:p w:rsidR="00EA68E4" w:rsidRPr="00EA68E4" w:rsidRDefault="00EA68E4" w:rsidP="00EA68E4">
      <w:pPr>
        <w:shd w:val="clear" w:color="auto" w:fill="FFFFFF"/>
        <w:spacing w:after="0" w:line="240" w:lineRule="auto"/>
        <w:rPr>
          <w:rFonts w:ascii="Arial" w:eastAsia="Times New Roman" w:hAnsi="Arial" w:cs="Arial"/>
          <w:noProof/>
          <w:color w:val="777777"/>
        </w:rPr>
      </w:pPr>
    </w:p>
    <w:p w:rsidR="00EA68E4" w:rsidRPr="00EA68E4" w:rsidRDefault="00EA68E4" w:rsidP="00EA68E4">
      <w:pPr>
        <w:shd w:val="clear" w:color="auto" w:fill="FFFFFF"/>
        <w:spacing w:after="45" w:line="275" w:lineRule="atLeast"/>
        <w:rPr>
          <w:rFonts w:ascii="Arial" w:eastAsia="Times New Roman" w:hAnsi="Arial" w:cs="Arial"/>
          <w:noProof/>
          <w:color w:val="111111"/>
          <w:sz w:val="20"/>
          <w:szCs w:val="20"/>
        </w:rPr>
      </w:pPr>
      <w:r w:rsidRPr="00EA68E4">
        <w:rPr>
          <w:rFonts w:ascii="Arial" w:eastAsia="Times New Roman" w:hAnsi="Arial" w:cs="Arial"/>
          <w:b/>
          <w:bCs/>
          <w:noProof/>
          <w:color w:val="FFFFFF"/>
          <w:sz w:val="20"/>
        </w:rPr>
        <w:t>18</w:t>
      </w:r>
      <w:hyperlink r:id="rId5" w:history="1">
        <w:r w:rsidRPr="00EA68E4">
          <w:rPr>
            <w:rFonts w:ascii="Arial" w:eastAsia="Times New Roman" w:hAnsi="Arial" w:cs="Arial"/>
            <w:noProof/>
            <w:color w:val="FFFFFF"/>
            <w:sz w:val="20"/>
          </w:rPr>
          <w:t>Like</w:t>
        </w:r>
      </w:hyperlink>
      <w:r w:rsidRPr="00EA68E4">
        <w:rPr>
          <w:rFonts w:ascii="Arial" w:eastAsia="Times New Roman" w:hAnsi="Arial" w:cs="Arial"/>
          <w:b/>
          <w:bCs/>
          <w:noProof/>
          <w:color w:val="FFFFFF"/>
          <w:sz w:val="20"/>
        </w:rPr>
        <w:t>11</w:t>
      </w:r>
    </w:p>
    <w:p w:rsidR="00EB6E57" w:rsidRPr="00EA68E4" w:rsidRDefault="00EB6E57">
      <w:pPr>
        <w:rPr>
          <w:noProof/>
        </w:rPr>
      </w:pPr>
      <w:permStart w:id="0" w:edGrp="everyone"/>
      <w:permEnd w:id="0"/>
    </w:p>
    <w:sectPr w:rsidR="00EB6E57" w:rsidRPr="00EA68E4" w:rsidSect="006C388B">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33030"/>
    <w:multiLevelType w:val="multilevel"/>
    <w:tmpl w:val="FFFC11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cryptProviderType="rsaFull" w:cryptAlgorithmClass="hash" w:cryptAlgorithmType="typeAny" w:cryptAlgorithmSid="4" w:cryptSpinCount="50000" w:hash="KipB+vvf5L3Xhw2CD24nWl8+TZM=" w:salt="GBz4iTEjcUvgeA6AWt7PSA=="/>
  <w:defaultTabStop w:val="720"/>
  <w:characterSpacingControl w:val="doNotCompress"/>
  <w:compat>
    <w:useFELayout/>
  </w:compat>
  <w:rsids>
    <w:rsidRoot w:val="00EA68E4"/>
    <w:rsid w:val="006C388B"/>
    <w:rsid w:val="00CA2254"/>
    <w:rsid w:val="00EA68E4"/>
    <w:rsid w:val="00EB6E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388B"/>
  </w:style>
  <w:style w:type="paragraph" w:styleId="Heading1">
    <w:name w:val="heading 1"/>
    <w:basedOn w:val="Normal"/>
    <w:link w:val="Heading1Char"/>
    <w:uiPriority w:val="9"/>
    <w:qFormat/>
    <w:rsid w:val="00EA68E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68E4"/>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EA68E4"/>
  </w:style>
  <w:style w:type="character" w:customStyle="1" w:styleId="sharrre">
    <w:name w:val="sharrre"/>
    <w:basedOn w:val="DefaultParagraphFont"/>
    <w:rsid w:val="00EA68E4"/>
  </w:style>
  <w:style w:type="character" w:customStyle="1" w:styleId="sharecountstop">
    <w:name w:val="share_counts_top"/>
    <w:basedOn w:val="DefaultParagraphFont"/>
    <w:rsid w:val="00EA68E4"/>
  </w:style>
  <w:style w:type="character" w:styleId="Hyperlink">
    <w:name w:val="Hyperlink"/>
    <w:basedOn w:val="DefaultParagraphFont"/>
    <w:uiPriority w:val="99"/>
    <w:semiHidden/>
    <w:unhideWhenUsed/>
    <w:rsid w:val="00EA68E4"/>
    <w:rPr>
      <w:color w:val="0000FF"/>
      <w:u w:val="single"/>
    </w:rPr>
  </w:style>
  <w:style w:type="paragraph" w:styleId="NormalWeb">
    <w:name w:val="Normal (Web)"/>
    <w:basedOn w:val="Normal"/>
    <w:uiPriority w:val="99"/>
    <w:semiHidden/>
    <w:unhideWhenUsed/>
    <w:rsid w:val="00EA68E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A68E4"/>
    <w:rPr>
      <w:b/>
      <w:bCs/>
    </w:rPr>
  </w:style>
</w:styles>
</file>

<file path=word/webSettings.xml><?xml version="1.0" encoding="utf-8"?>
<w:webSettings xmlns:r="http://schemas.openxmlformats.org/officeDocument/2006/relationships" xmlns:w="http://schemas.openxmlformats.org/wordprocessingml/2006/main">
  <w:divs>
    <w:div w:id="82070817">
      <w:bodyDiv w:val="1"/>
      <w:marLeft w:val="0"/>
      <w:marRight w:val="0"/>
      <w:marTop w:val="0"/>
      <w:marBottom w:val="0"/>
      <w:divBdr>
        <w:top w:val="none" w:sz="0" w:space="0" w:color="auto"/>
        <w:left w:val="none" w:sz="0" w:space="0" w:color="auto"/>
        <w:bottom w:val="none" w:sz="0" w:space="0" w:color="auto"/>
        <w:right w:val="none" w:sz="0" w:space="0" w:color="auto"/>
      </w:divBdr>
    </w:div>
    <w:div w:id="1724715127">
      <w:bodyDiv w:val="1"/>
      <w:marLeft w:val="0"/>
      <w:marRight w:val="0"/>
      <w:marTop w:val="0"/>
      <w:marBottom w:val="0"/>
      <w:divBdr>
        <w:top w:val="none" w:sz="0" w:space="0" w:color="auto"/>
        <w:left w:val="none" w:sz="0" w:space="0" w:color="auto"/>
        <w:bottom w:val="none" w:sz="0" w:space="0" w:color="auto"/>
        <w:right w:val="none" w:sz="0" w:space="0" w:color="auto"/>
      </w:divBdr>
      <w:divsChild>
        <w:div w:id="1593857889">
          <w:marLeft w:val="0"/>
          <w:marRight w:val="300"/>
          <w:marTop w:val="0"/>
          <w:marBottom w:val="0"/>
          <w:divBdr>
            <w:top w:val="none" w:sz="0" w:space="0" w:color="auto"/>
            <w:left w:val="none" w:sz="0" w:space="0" w:color="auto"/>
            <w:bottom w:val="none" w:sz="0" w:space="0" w:color="auto"/>
            <w:right w:val="none" w:sz="0" w:space="0" w:color="auto"/>
          </w:divBdr>
        </w:div>
        <w:div w:id="1238249738">
          <w:marLeft w:val="0"/>
          <w:marRight w:val="30"/>
          <w:marTop w:val="0"/>
          <w:marBottom w:val="45"/>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edicalnewstoday.com/releases/294267.ph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453</Words>
  <Characters>2588</Characters>
  <Application>Microsoft Office Word</Application>
  <DocSecurity>8</DocSecurity>
  <Lines>21</Lines>
  <Paragraphs>6</Paragraphs>
  <ScaleCrop>false</ScaleCrop>
  <Company/>
  <LinksUpToDate>false</LinksUpToDate>
  <CharactersWithSpaces>3035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JANKO</dc:creator>
  <cp:keywords/>
  <dc:description/>
  <cp:lastModifiedBy>JANKO</cp:lastModifiedBy>
  <cp:revision>3</cp:revision>
  <dcterms:created xsi:type="dcterms:W3CDTF">2015-05-25T01:53:00Z</dcterms:created>
  <dcterms:modified xsi:type="dcterms:W3CDTF">2015-06-07T11:28:00Z</dcterms:modified>
</cp:coreProperties>
</file>